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3.356323242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Демографические показатели (к таблице)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06152343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Численность населения (сер. 2020г.), млн. чел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80078125" w:line="240" w:lineRule="auto"/>
        <w:ind w:left="5.054397583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Рождаемость, %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7048339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Смертность, %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Естественный прирост, %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6396484375" w:line="240" w:lineRule="auto"/>
        <w:ind w:left="5.6159973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 Сальдо миграции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8.985595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6. Численность населения (сер. 2035), млн. чел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2.246398925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7. Численность населения (сер. 2050), млн. чел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6494140625" w:line="240" w:lineRule="auto"/>
        <w:ind w:left="12.3551940917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8. Уровень детской смертности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5.054397583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9. Уровень общей фертильности женщин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10.Численность населения младше 15 лет, %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069824218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11.Численность населения старше 65 лет, %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6494140625" w:line="240" w:lineRule="auto"/>
        <w:ind w:left="362.7262878417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Планирование семьи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(женщины от 15 до 49):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63964843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12.Используют все меры, %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13.Используют современные методы, %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9.47261810302734" w:lineRule="auto"/>
        <w:ind w:left="368.0615234375" w:right="849.08203125" w:hanging="340.26229858398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14.Используют современные методы и удовлетворены этим, %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Ожидание продолжительности жизни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23217773437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15.Все, лет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5786132812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16.Мужчины, лет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57861328125" w:line="240" w:lineRule="auto"/>
        <w:ind w:left="27.79922485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17.Женщины, лет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06201171875" w:line="240" w:lineRule="auto"/>
        <w:ind w:left="363.00704956054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Носители ВИЧ/СПИД: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05859375" w:line="247.76387214660645" w:lineRule="auto"/>
        <w:ind w:left="27.799224853515625" w:right="843.2373046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18.Численность мужчин старше 15 лет с ВИЧ/СПИД (2018), % 19.Численность женщин старше 15 лет с ВИЧ/СПИД (2018), %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2230224609375" w:line="240" w:lineRule="auto"/>
        <w:ind w:left="5.054397583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20.Уровень урбанизации, %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58837890625" w:line="247.76387214660645" w:lineRule="auto"/>
        <w:ind w:left="5.0543975830078125" w:right="-6.40014648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21.Численность населения, проживающего в городах-миллионерах, % 22.Средний размер домашнего хозяйства (семьи), чел 23.Плотность населения, чел/км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314453125" w:line="240" w:lineRule="auto"/>
        <w:ind w:left="5.054397583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24.ВНП на душу населения (2018)</w:t>
      </w:r>
    </w:p>
    <w:sectPr>
      <w:pgSz w:h="16820" w:w="11900" w:orient="portrait"/>
      <w:pgMar w:bottom="5986.5997314453125" w:top="684.00146484375" w:left="1203.3695983886719" w:right="2295.167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